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8" w:rsidRDefault="006A5698" w:rsidP="006A5698">
      <w:pPr>
        <w:pStyle w:val="Nagwek2"/>
      </w:pPr>
      <w:bookmarkStart w:id="0" w:name="_Toc45996617"/>
      <w:bookmarkStart w:id="1" w:name="_Toc45863685"/>
      <w:r>
        <w:t>Gdzie szukać pomocy, informacji, porady ekspertów?</w:t>
      </w:r>
      <w:bookmarkEnd w:id="0"/>
      <w:bookmarkEnd w:id="1"/>
    </w:p>
    <w:p w:rsidR="006A5698" w:rsidRDefault="006A5698" w:rsidP="006A5698">
      <w:pPr>
        <w:pStyle w:val="numerowaniezpogrubieniemitem"/>
      </w:pPr>
      <w:r>
        <w:t xml:space="preserve">Centrum Projektowania Uniwersalnego </w:t>
      </w:r>
    </w:p>
    <w:p w:rsidR="006A5698" w:rsidRDefault="003F34DC" w:rsidP="006A5698">
      <w:pPr>
        <w:ind w:firstLine="502"/>
      </w:pPr>
      <w:hyperlink r:id="rId7" w:history="1">
        <w:r w:rsidR="006A5698">
          <w:rPr>
            <w:rStyle w:val="Hipercze"/>
          </w:rPr>
          <w:t>https://pg.edu.pl/cpu/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audyty architektoniczne</w:t>
      </w:r>
    </w:p>
    <w:p w:rsidR="006A5698" w:rsidRDefault="006A5698" w:rsidP="006A5698">
      <w:pPr>
        <w:pStyle w:val="punktowanie"/>
      </w:pPr>
      <w:r>
        <w:t>konsultacje rozwiązań architektonicznych w przestrzeniach zabytkowych</w:t>
      </w:r>
    </w:p>
    <w:p w:rsidR="006A5698" w:rsidRDefault="006A5698" w:rsidP="006A5698">
      <w:pPr>
        <w:pStyle w:val="numerowaniezpogrubieniemitem"/>
      </w:pPr>
      <w:r>
        <w:t xml:space="preserve">Dostępni.eu </w:t>
      </w:r>
    </w:p>
    <w:p w:rsidR="006A5698" w:rsidRDefault="003F34DC" w:rsidP="006A5698">
      <w:pPr>
        <w:ind w:firstLine="502"/>
      </w:pPr>
      <w:hyperlink r:id="rId8" w:history="1">
        <w:r w:rsidR="006A5698">
          <w:rPr>
            <w:rStyle w:val="Hipercze"/>
          </w:rPr>
          <w:t>www.dostepni.eu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napisy na żywo</w:t>
      </w:r>
    </w:p>
    <w:p w:rsidR="006A5698" w:rsidRDefault="006A5698" w:rsidP="006A5698">
      <w:pPr>
        <w:pStyle w:val="punktowanie"/>
      </w:pPr>
      <w:r>
        <w:t>tłumaczenia na język migowy na żywo</w:t>
      </w:r>
    </w:p>
    <w:p w:rsidR="006A5698" w:rsidRDefault="006A5698" w:rsidP="006A5698">
      <w:pPr>
        <w:pStyle w:val="punktowanie"/>
      </w:pPr>
      <w:r>
        <w:t>tłumaczenia na język migowy w filmach</w:t>
      </w:r>
    </w:p>
    <w:p w:rsidR="006A5698" w:rsidRDefault="006A5698" w:rsidP="006A5698">
      <w:pPr>
        <w:pStyle w:val="punktowanie"/>
      </w:pPr>
      <w:r>
        <w:t>tworzenie napisów do filmów</w:t>
      </w:r>
    </w:p>
    <w:p w:rsidR="006A5698" w:rsidRDefault="006A5698" w:rsidP="006A5698">
      <w:pPr>
        <w:pStyle w:val="numerowaniezpogrubieniemitem"/>
      </w:pPr>
      <w:r>
        <w:t>Fundacja Aktywizacja</w:t>
      </w:r>
    </w:p>
    <w:p w:rsidR="006A5698" w:rsidRDefault="003F34DC" w:rsidP="006A5698">
      <w:pPr>
        <w:ind w:firstLine="502"/>
      </w:pPr>
      <w:hyperlink r:id="rId9" w:history="1">
        <w:r w:rsidR="006A5698">
          <w:rPr>
            <w:rStyle w:val="Hipercze"/>
          </w:rPr>
          <w:t>www.aktywizacja.org.pl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adaptacja dokumentów elektronicznych</w:t>
      </w:r>
    </w:p>
    <w:p w:rsidR="006A5698" w:rsidRDefault="006A5698" w:rsidP="006A5698">
      <w:pPr>
        <w:pStyle w:val="punktowanie"/>
      </w:pPr>
      <w:r>
        <w:t>audyt dostępności aplikacji, w tym mobilnych i wsparcie w dostosowywaniu</w:t>
      </w:r>
    </w:p>
    <w:p w:rsidR="006A5698" w:rsidRDefault="006A5698" w:rsidP="006A5698">
      <w:pPr>
        <w:pStyle w:val="punktowanie"/>
      </w:pPr>
      <w:r>
        <w:t>audyt dostępności serwisów internetowych i wsparcie w dostosowywaniu</w:t>
      </w:r>
    </w:p>
    <w:p w:rsidR="006A5698" w:rsidRDefault="006A5698" w:rsidP="006A5698">
      <w:pPr>
        <w:pStyle w:val="punktowanie"/>
      </w:pPr>
      <w:r>
        <w:t xml:space="preserve">szkolenia w zakresie dostępności cyfrowej </w:t>
      </w:r>
    </w:p>
    <w:p w:rsidR="006A5698" w:rsidRDefault="006A5698" w:rsidP="006A5698">
      <w:pPr>
        <w:pStyle w:val="numerowaniezpogrubieniemitem"/>
      </w:pPr>
      <w:r>
        <w:t>Fundacja Instytut Rozwoju Regionalnego</w:t>
      </w:r>
    </w:p>
    <w:p w:rsidR="006A5698" w:rsidRDefault="003F34DC" w:rsidP="006A5698">
      <w:pPr>
        <w:ind w:firstLine="502"/>
      </w:pPr>
      <w:hyperlink r:id="rId10" w:history="1">
        <w:r w:rsidR="006A5698">
          <w:rPr>
            <w:rStyle w:val="Hipercze"/>
          </w:rPr>
          <w:t>www.firr.org.pl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adaptacja dokumentów elektronicznych</w:t>
      </w:r>
    </w:p>
    <w:p w:rsidR="006A5698" w:rsidRDefault="006A5698" w:rsidP="006A5698">
      <w:pPr>
        <w:pStyle w:val="punktowanie"/>
      </w:pPr>
      <w:r>
        <w:t xml:space="preserve">adaptacja materiałów analogowych (Braille, </w:t>
      </w:r>
      <w:proofErr w:type="spellStart"/>
      <w:r>
        <w:t>tyflografika</w:t>
      </w:r>
      <w:proofErr w:type="spellEnd"/>
      <w:r>
        <w:t xml:space="preserve">) </w:t>
      </w:r>
    </w:p>
    <w:p w:rsidR="006A5698" w:rsidRDefault="006A5698" w:rsidP="006A5698">
      <w:pPr>
        <w:pStyle w:val="punktowanie"/>
      </w:pPr>
      <w:r>
        <w:t>audyt dostępności cyfrowej</w:t>
      </w:r>
    </w:p>
    <w:p w:rsidR="006A5698" w:rsidRDefault="006A5698" w:rsidP="006A5698">
      <w:pPr>
        <w:pStyle w:val="punktowanie"/>
      </w:pPr>
      <w:r>
        <w:t>szkolenia w zakresie dostępności cyfrowej</w:t>
      </w:r>
    </w:p>
    <w:p w:rsidR="006A5698" w:rsidRDefault="006A5698" w:rsidP="006A5698">
      <w:pPr>
        <w:pStyle w:val="punktowanie"/>
      </w:pPr>
      <w:r>
        <w:t>szkolenia w zakresie dostępności multimediów i wydarzeń</w:t>
      </w:r>
    </w:p>
    <w:p w:rsidR="006A5698" w:rsidRDefault="006A5698" w:rsidP="006A5698">
      <w:pPr>
        <w:pStyle w:val="punktowanie"/>
      </w:pPr>
      <w:r>
        <w:t>tworzenie dostępnych stron internetowych</w:t>
      </w:r>
    </w:p>
    <w:p w:rsidR="006A5698" w:rsidRDefault="006A5698" w:rsidP="006A5698">
      <w:pPr>
        <w:pStyle w:val="numerowaniezpogrubieniemitem"/>
      </w:pPr>
      <w:r>
        <w:t xml:space="preserve">Fundacja Integracja </w:t>
      </w:r>
    </w:p>
    <w:p w:rsidR="006A5698" w:rsidRDefault="003F34DC" w:rsidP="006A5698">
      <w:pPr>
        <w:ind w:firstLine="502"/>
      </w:pPr>
      <w:hyperlink r:id="rId11" w:history="1">
        <w:r w:rsidR="006A5698">
          <w:rPr>
            <w:rStyle w:val="Hipercze"/>
          </w:rPr>
          <w:t>www.integracja.org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audyty dostępności architektonicznej</w:t>
      </w:r>
    </w:p>
    <w:p w:rsidR="006A5698" w:rsidRDefault="006A5698" w:rsidP="006A5698">
      <w:pPr>
        <w:pStyle w:val="numerowaniezpogrubieniemitem"/>
      </w:pPr>
      <w:r>
        <w:t xml:space="preserve">Fundacja Na Rzecz Rozwoju </w:t>
      </w:r>
      <w:proofErr w:type="spellStart"/>
      <w:r>
        <w:t>Audiodeskrypcji</w:t>
      </w:r>
      <w:proofErr w:type="spellEnd"/>
      <w:r>
        <w:t xml:space="preserve"> Katarynka </w:t>
      </w:r>
    </w:p>
    <w:p w:rsidR="006A5698" w:rsidRDefault="003F34DC" w:rsidP="006A5698">
      <w:pPr>
        <w:ind w:firstLine="502"/>
      </w:pPr>
      <w:hyperlink r:id="rId12" w:history="1">
        <w:r w:rsidR="006A5698">
          <w:rPr>
            <w:rStyle w:val="Hipercze"/>
          </w:rPr>
          <w:t>www.fundacjakatarynka.pl</w:t>
        </w:r>
      </w:hyperlink>
    </w:p>
    <w:p w:rsidR="006A5698" w:rsidRDefault="006A5698" w:rsidP="006A5698">
      <w:pPr>
        <w:pStyle w:val="punktowanie"/>
      </w:pPr>
      <w:proofErr w:type="spellStart"/>
      <w:r>
        <w:t>audiodeskrypcja</w:t>
      </w:r>
      <w:proofErr w:type="spellEnd"/>
      <w:r>
        <w:t xml:space="preserve"> na żywo</w:t>
      </w:r>
    </w:p>
    <w:p w:rsidR="006A5698" w:rsidRDefault="006A5698" w:rsidP="006A5698">
      <w:pPr>
        <w:pStyle w:val="punktowanie"/>
      </w:pPr>
      <w:r>
        <w:lastRenderedPageBreak/>
        <w:t xml:space="preserve">tworzenie </w:t>
      </w:r>
      <w:proofErr w:type="spellStart"/>
      <w:r>
        <w:t>audiodeskrypcji</w:t>
      </w:r>
      <w:proofErr w:type="spellEnd"/>
      <w:r>
        <w:t xml:space="preserve"> do filmów</w:t>
      </w:r>
    </w:p>
    <w:p w:rsidR="006A5698" w:rsidRDefault="006A5698" w:rsidP="006A5698">
      <w:pPr>
        <w:pStyle w:val="punktowanie"/>
      </w:pPr>
      <w:r>
        <w:t>tworzenie napisów do filmów</w:t>
      </w:r>
    </w:p>
    <w:p w:rsidR="006A5698" w:rsidRDefault="006A5698" w:rsidP="006A5698">
      <w:pPr>
        <w:pStyle w:val="numerowaniezpogrubieniemitem"/>
      </w:pPr>
      <w:r>
        <w:t>Fundacja Polska Bez Barier</w:t>
      </w:r>
    </w:p>
    <w:p w:rsidR="006A5698" w:rsidRDefault="003F34DC" w:rsidP="006A5698">
      <w:pPr>
        <w:ind w:firstLine="502"/>
      </w:pPr>
      <w:hyperlink r:id="rId13" w:history="1">
        <w:r w:rsidR="006A5698">
          <w:rPr>
            <w:rStyle w:val="Hipercze"/>
          </w:rPr>
          <w:t>www.polskabezbarier.org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ewakuacja osób z niepełnosprawnością</w:t>
      </w:r>
    </w:p>
    <w:p w:rsidR="006A5698" w:rsidRDefault="006A5698" w:rsidP="006A5698">
      <w:pPr>
        <w:pStyle w:val="punktowanie"/>
      </w:pPr>
      <w:r>
        <w:t xml:space="preserve">szkolenia i audyty z dostępności architektonicznej </w:t>
      </w:r>
    </w:p>
    <w:p w:rsidR="006A5698" w:rsidRDefault="006A5698" w:rsidP="006A5698">
      <w:pPr>
        <w:pStyle w:val="numerowaniezpogrubieniemitem"/>
      </w:pPr>
      <w:r>
        <w:t>Fundacja Szansa dla Niewidomych</w:t>
      </w:r>
    </w:p>
    <w:p w:rsidR="006A5698" w:rsidRDefault="003F34DC" w:rsidP="006A5698">
      <w:pPr>
        <w:ind w:firstLine="502"/>
      </w:pPr>
      <w:hyperlink r:id="rId14" w:history="1">
        <w:r w:rsidR="006A5698">
          <w:rPr>
            <w:rStyle w:val="Hipercze"/>
          </w:rPr>
          <w:t>www.szansadlaniewidomych.org</w:t>
        </w:r>
      </w:hyperlink>
    </w:p>
    <w:p w:rsidR="006A5698" w:rsidRDefault="006A5698" w:rsidP="006A5698">
      <w:pPr>
        <w:pStyle w:val="punktowanie"/>
      </w:pPr>
      <w:r>
        <w:t>audyty dostępności architektonicznej i doradztwo pokontrolne</w:t>
      </w:r>
    </w:p>
    <w:p w:rsidR="006A5698" w:rsidRDefault="006A5698" w:rsidP="006A5698">
      <w:pPr>
        <w:pStyle w:val="punktowanie"/>
      </w:pPr>
      <w:r>
        <w:t>szkolenia - usprawnianie, samodzielność, mobilność, kompetencje i aktywność</w:t>
      </w:r>
    </w:p>
    <w:p w:rsidR="006A5698" w:rsidRDefault="006A5698" w:rsidP="006A5698">
      <w:pPr>
        <w:pStyle w:val="punktowanie"/>
      </w:pPr>
      <w:r>
        <w:t>szkolenia w zakresie dostępności architektonicznej i cyfrowej</w:t>
      </w:r>
    </w:p>
    <w:p w:rsidR="006A5698" w:rsidRDefault="006A5698" w:rsidP="006A5698">
      <w:pPr>
        <w:pStyle w:val="punktowanie"/>
      </w:pPr>
      <w:r>
        <w:t>adaptacja dokumentów elektronicznych</w:t>
      </w:r>
    </w:p>
    <w:p w:rsidR="006A5698" w:rsidRDefault="006A5698" w:rsidP="006A5698">
      <w:pPr>
        <w:pStyle w:val="punktowanie"/>
      </w:pPr>
      <w:r>
        <w:t xml:space="preserve">adaptacja materiałów analogowych (brajl, </w:t>
      </w:r>
      <w:proofErr w:type="spellStart"/>
      <w:r>
        <w:t>tyflografika</w:t>
      </w:r>
      <w:proofErr w:type="spellEnd"/>
      <w:r>
        <w:t xml:space="preserve">, </w:t>
      </w:r>
      <w:proofErr w:type="spellStart"/>
      <w:r>
        <w:t>magnigrafika</w:t>
      </w:r>
      <w:proofErr w:type="spellEnd"/>
      <w:r>
        <w:t>)</w:t>
      </w:r>
    </w:p>
    <w:p w:rsidR="006A5698" w:rsidRDefault="006A5698" w:rsidP="006A5698">
      <w:pPr>
        <w:pStyle w:val="punktowanie"/>
      </w:pPr>
      <w:r>
        <w:t>audyty dostępności aplikacji (komputerowych, mobilnych)</w:t>
      </w:r>
    </w:p>
    <w:p w:rsidR="006A5698" w:rsidRDefault="006A5698" w:rsidP="006A5698">
      <w:pPr>
        <w:pStyle w:val="punktowanie"/>
      </w:pPr>
      <w:r>
        <w:t>audyty serwisów internetowych i wsparcie w ich dostosowywaniu</w:t>
      </w:r>
    </w:p>
    <w:p w:rsidR="006A5698" w:rsidRDefault="006A5698" w:rsidP="006A5698">
      <w:pPr>
        <w:pStyle w:val="punktowanie"/>
      </w:pPr>
      <w:r>
        <w:t>tworzenie dostępnych stron internetowych</w:t>
      </w:r>
    </w:p>
    <w:p w:rsidR="006A5698" w:rsidRDefault="006A5698" w:rsidP="006A5698">
      <w:pPr>
        <w:pStyle w:val="punktowanie"/>
      </w:pPr>
      <w:r>
        <w:t xml:space="preserve">projekt YOURWAY: baza dostępnych miejsc oraz elektroniczny system dostępności </w:t>
      </w:r>
      <w:hyperlink r:id="rId15" w:history="1">
        <w:r>
          <w:rPr>
            <w:rStyle w:val="Hipercze"/>
          </w:rPr>
          <w:t>yourway.szansadlaniewidomych.org</w:t>
        </w:r>
      </w:hyperlink>
    </w:p>
    <w:p w:rsidR="006A5698" w:rsidRDefault="006A5698" w:rsidP="006A5698">
      <w:pPr>
        <w:pStyle w:val="numerowaniezpogrubieniemitem"/>
        <w:rPr>
          <w:lang w:val="en-GB"/>
        </w:rPr>
      </w:pPr>
      <w:r>
        <w:t>Fundacja</w:t>
      </w:r>
      <w:r>
        <w:rPr>
          <w:lang w:val="en-GB"/>
        </w:rPr>
        <w:t xml:space="preserve"> vis </w:t>
      </w:r>
      <w:r>
        <w:t>maior</w:t>
      </w:r>
      <w:r>
        <w:rPr>
          <w:lang w:val="en-GB"/>
        </w:rPr>
        <w:t xml:space="preserve"> </w:t>
      </w:r>
    </w:p>
    <w:p w:rsidR="006A5698" w:rsidRDefault="003F34DC" w:rsidP="006A5698">
      <w:pPr>
        <w:ind w:firstLine="502"/>
        <w:rPr>
          <w:lang w:val="en-GB"/>
        </w:rPr>
      </w:pPr>
      <w:hyperlink r:id="rId16" w:history="1">
        <w:r w:rsidR="006A5698">
          <w:rPr>
            <w:rStyle w:val="Hipercze"/>
            <w:lang w:val="en-GB"/>
          </w:rPr>
          <w:t>www.vismaior.org.pl</w:t>
        </w:r>
      </w:hyperlink>
      <w:r w:rsidR="006A5698">
        <w:rPr>
          <w:lang w:val="en-GB"/>
        </w:rPr>
        <w:t xml:space="preserve"> </w:t>
      </w:r>
    </w:p>
    <w:p w:rsidR="006A5698" w:rsidRDefault="006A5698" w:rsidP="006A5698">
      <w:pPr>
        <w:pStyle w:val="punktowanie"/>
      </w:pPr>
      <w:r>
        <w:t>konsultacje materiałów dla osób niewidomych i słabowidzących</w:t>
      </w:r>
    </w:p>
    <w:p w:rsidR="006A5698" w:rsidRDefault="006A5698" w:rsidP="006A5698">
      <w:pPr>
        <w:pStyle w:val="numerowaniezpogrubieniemitem"/>
      </w:pPr>
      <w:r>
        <w:t xml:space="preserve">Fundacja TUS </w:t>
      </w:r>
    </w:p>
    <w:p w:rsidR="006A5698" w:rsidRDefault="003F34DC" w:rsidP="006A5698">
      <w:pPr>
        <w:ind w:firstLine="502"/>
      </w:pPr>
      <w:hyperlink r:id="rId17" w:history="1">
        <w:r w:rsidR="006A5698">
          <w:rPr>
            <w:rStyle w:val="Hipercze"/>
          </w:rPr>
          <w:t>www.tus.org.pl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audyty dostępności przestrzeni</w:t>
      </w:r>
    </w:p>
    <w:p w:rsidR="006A5698" w:rsidRDefault="006A5698" w:rsidP="006A5698">
      <w:pPr>
        <w:pStyle w:val="punktowanie"/>
      </w:pPr>
      <w:r>
        <w:t xml:space="preserve">baza dostępnych miejsc </w:t>
      </w:r>
      <w:hyperlink r:id="rId18" w:history="1">
        <w:r>
          <w:rPr>
            <w:rStyle w:val="Hipercze"/>
          </w:rPr>
          <w:t>www.niepelnosprawnik.pl</w:t>
        </w:r>
      </w:hyperlink>
    </w:p>
    <w:p w:rsidR="006A5698" w:rsidRDefault="006A5698" w:rsidP="006A5698">
      <w:pPr>
        <w:pStyle w:val="numerowaniezpogrubieniemitem"/>
      </w:pPr>
      <w:r>
        <w:t xml:space="preserve">Fundacja Widzialni </w:t>
      </w:r>
    </w:p>
    <w:p w:rsidR="006A5698" w:rsidRDefault="003F34DC" w:rsidP="006A5698">
      <w:pPr>
        <w:ind w:firstLine="502"/>
      </w:pPr>
      <w:hyperlink r:id="rId19" w:history="1">
        <w:r w:rsidR="006A5698">
          <w:rPr>
            <w:rStyle w:val="Hipercze"/>
          </w:rPr>
          <w:t>www.widzialni.org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audyty dostępności stron internetowych</w:t>
      </w:r>
    </w:p>
    <w:p w:rsidR="006A5698" w:rsidRDefault="006A5698" w:rsidP="006A5698">
      <w:pPr>
        <w:pStyle w:val="punktowanie"/>
      </w:pPr>
      <w:r>
        <w:t>audyty dostępności aplikacji mobilnych</w:t>
      </w:r>
    </w:p>
    <w:p w:rsidR="006A5698" w:rsidRDefault="006A5698" w:rsidP="006A5698">
      <w:pPr>
        <w:pStyle w:val="punktowanie"/>
      </w:pPr>
      <w:r>
        <w:t>audyty dostępności dokumentów cyfrowych</w:t>
      </w:r>
    </w:p>
    <w:p w:rsidR="006A5698" w:rsidRDefault="006A5698" w:rsidP="006A5698">
      <w:pPr>
        <w:pStyle w:val="punktowanie"/>
      </w:pPr>
      <w:r>
        <w:t>audyty dostępności multimediów</w:t>
      </w:r>
    </w:p>
    <w:p w:rsidR="006A5698" w:rsidRDefault="006A5698" w:rsidP="006A5698">
      <w:pPr>
        <w:pStyle w:val="punktowanie"/>
      </w:pPr>
      <w:r>
        <w:t>tworzenie stron internetowych</w:t>
      </w:r>
    </w:p>
    <w:p w:rsidR="006A5698" w:rsidRDefault="006A5698" w:rsidP="006A5698">
      <w:pPr>
        <w:pStyle w:val="punktowanie"/>
      </w:pPr>
      <w:r>
        <w:t>tworzenie dokumentów cyfrowych</w:t>
      </w:r>
    </w:p>
    <w:p w:rsidR="006A5698" w:rsidRDefault="006A5698" w:rsidP="006A5698">
      <w:pPr>
        <w:pStyle w:val="punktowanie"/>
      </w:pPr>
      <w:r>
        <w:t>tworzenie aplikacji mobilnych</w:t>
      </w:r>
    </w:p>
    <w:p w:rsidR="006A5698" w:rsidRDefault="006A5698" w:rsidP="006A5698">
      <w:pPr>
        <w:pStyle w:val="punktowanie"/>
      </w:pPr>
      <w:r>
        <w:t>konsultacje z zakresu dostępności cyfrowej</w:t>
      </w:r>
    </w:p>
    <w:p w:rsidR="006A5698" w:rsidRDefault="006A5698" w:rsidP="006A5698">
      <w:pPr>
        <w:pStyle w:val="punktowanie"/>
      </w:pPr>
      <w:r>
        <w:t>szkolenia z zakresu dostępności cyfrowej</w:t>
      </w:r>
    </w:p>
    <w:p w:rsidR="006A5698" w:rsidRDefault="006A5698" w:rsidP="006A5698">
      <w:pPr>
        <w:pStyle w:val="numerowaniezpogrubieniemitem"/>
      </w:pPr>
      <w:r>
        <w:lastRenderedPageBreak/>
        <w:t xml:space="preserve">Polska Fundacja Osób Słabosłyszących </w:t>
      </w:r>
    </w:p>
    <w:p w:rsidR="006A5698" w:rsidRDefault="003F34DC" w:rsidP="006A5698">
      <w:pPr>
        <w:ind w:firstLine="502"/>
      </w:pPr>
      <w:hyperlink r:id="rId20" w:history="1">
        <w:r w:rsidR="006A5698">
          <w:rPr>
            <w:rStyle w:val="Hipercze"/>
          </w:rPr>
          <w:t>www.pfos.org.pl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pętle indukcyjne – sprzedaż i wynajem</w:t>
      </w:r>
    </w:p>
    <w:p w:rsidR="006A5698" w:rsidRDefault="006A5698" w:rsidP="006A5698">
      <w:pPr>
        <w:pStyle w:val="numerowaniezpogrubieniemitem"/>
      </w:pPr>
      <w:r>
        <w:t xml:space="preserve">Polskie Stowarzyszenie na Rzecz Osób z Niepełnosprawnością Intelektualną </w:t>
      </w:r>
    </w:p>
    <w:p w:rsidR="006A5698" w:rsidRDefault="003F34DC" w:rsidP="006A5698">
      <w:pPr>
        <w:ind w:firstLine="502"/>
      </w:pPr>
      <w:hyperlink r:id="rId21" w:history="1">
        <w:r w:rsidR="006A5698">
          <w:rPr>
            <w:rStyle w:val="Hipercze"/>
          </w:rPr>
          <w:t>www.psoni.org.pl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tekst łatwy do czytania</w:t>
      </w:r>
    </w:p>
    <w:p w:rsidR="006A5698" w:rsidRDefault="006A5698" w:rsidP="006A5698">
      <w:pPr>
        <w:pStyle w:val="numerowaniezpogrubieniemitem"/>
      </w:pPr>
      <w:r>
        <w:t xml:space="preserve">Polski Związek Głuchych Oddział Łódzki </w:t>
      </w:r>
    </w:p>
    <w:p w:rsidR="006A5698" w:rsidRDefault="003F34DC" w:rsidP="006A5698">
      <w:pPr>
        <w:ind w:firstLine="502"/>
      </w:pPr>
      <w:hyperlink r:id="rId22" w:history="1">
        <w:r w:rsidR="006A5698">
          <w:rPr>
            <w:rStyle w:val="Hipercze"/>
          </w:rPr>
          <w:t>www.pzg.lodz.pl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kursy języka migowego</w:t>
      </w:r>
    </w:p>
    <w:p w:rsidR="006A5698" w:rsidRDefault="006A5698" w:rsidP="006A5698">
      <w:pPr>
        <w:pStyle w:val="punktowanie"/>
      </w:pPr>
      <w:r>
        <w:t>tłumaczenia na język migowy na żywo</w:t>
      </w:r>
    </w:p>
    <w:p w:rsidR="006A5698" w:rsidRDefault="006A5698" w:rsidP="006A5698">
      <w:pPr>
        <w:pStyle w:val="punktowanie"/>
      </w:pPr>
      <w:r>
        <w:t xml:space="preserve">tłumaczenie na język migowy online - </w:t>
      </w:r>
      <w:hyperlink r:id="rId23" w:history="1">
        <w:r>
          <w:rPr>
            <w:rStyle w:val="Hipercze"/>
          </w:rPr>
          <w:t>www.wideotlumacz.pl</w:t>
        </w:r>
      </w:hyperlink>
    </w:p>
    <w:p w:rsidR="006A5698" w:rsidRDefault="006A5698" w:rsidP="006A5698">
      <w:pPr>
        <w:pStyle w:val="numerowaniezpogrubieniemitem"/>
      </w:pPr>
      <w:r>
        <w:t xml:space="preserve">Polski Związek Głuchych Oddział Mazowiecki </w:t>
      </w:r>
    </w:p>
    <w:p w:rsidR="006A5698" w:rsidRDefault="003F34DC" w:rsidP="006A5698">
      <w:pPr>
        <w:ind w:firstLine="502"/>
      </w:pPr>
      <w:hyperlink r:id="rId24" w:history="1">
        <w:r w:rsidR="006A5698">
          <w:rPr>
            <w:rStyle w:val="Hipercze"/>
          </w:rPr>
          <w:t>www.pzg.waw.pl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kursy języka migowego</w:t>
      </w:r>
    </w:p>
    <w:p w:rsidR="006A5698" w:rsidRDefault="006A5698" w:rsidP="006A5698">
      <w:pPr>
        <w:pStyle w:val="punktowanie"/>
      </w:pPr>
      <w:r>
        <w:t>tłumaczenia na język migowy na żywo</w:t>
      </w:r>
    </w:p>
    <w:p w:rsidR="006A5698" w:rsidRDefault="006A5698" w:rsidP="006A5698">
      <w:pPr>
        <w:pStyle w:val="punktowanie"/>
      </w:pPr>
      <w:r>
        <w:t xml:space="preserve">tłumaczenie na język migowy online - </w:t>
      </w:r>
      <w:hyperlink r:id="rId25" w:history="1">
        <w:r>
          <w:rPr>
            <w:rStyle w:val="Hipercze"/>
          </w:rPr>
          <w:t>http://tlumaczonline.waw.pl</w:t>
        </w:r>
      </w:hyperlink>
    </w:p>
    <w:p w:rsidR="006A5698" w:rsidRDefault="006A5698" w:rsidP="006A5698">
      <w:pPr>
        <w:pStyle w:val="numerowaniezpogrubieniemitem"/>
      </w:pPr>
      <w:r>
        <w:t xml:space="preserve">Polski Związek Głuchych </w:t>
      </w:r>
    </w:p>
    <w:p w:rsidR="006A5698" w:rsidRDefault="003F34DC" w:rsidP="006A5698">
      <w:pPr>
        <w:ind w:firstLine="502"/>
      </w:pPr>
      <w:hyperlink r:id="rId26" w:history="1">
        <w:r w:rsidR="006A5698">
          <w:rPr>
            <w:rStyle w:val="Hipercze"/>
          </w:rPr>
          <w:t>www.pzg.org.pl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kursy języka migowego</w:t>
      </w:r>
    </w:p>
    <w:p w:rsidR="006A5698" w:rsidRDefault="006A5698" w:rsidP="006A5698">
      <w:pPr>
        <w:pStyle w:val="numerowaniezpogrubieniemitem"/>
      </w:pPr>
      <w:r>
        <w:t>Polski Związek Niewidomych</w:t>
      </w:r>
    </w:p>
    <w:p w:rsidR="006A5698" w:rsidRDefault="003F34DC" w:rsidP="006A5698">
      <w:pPr>
        <w:ind w:firstLine="502"/>
      </w:pPr>
      <w:hyperlink r:id="rId27" w:history="1">
        <w:r w:rsidR="006A5698">
          <w:rPr>
            <w:rStyle w:val="Hipercze"/>
          </w:rPr>
          <w:t>www.pzn.org.pl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audyty dostępności przestrzeni</w:t>
      </w:r>
    </w:p>
    <w:p w:rsidR="006A5698" w:rsidRDefault="006A5698" w:rsidP="006A5698">
      <w:pPr>
        <w:pStyle w:val="punktowanie"/>
      </w:pPr>
      <w:r>
        <w:t xml:space="preserve">materiały </w:t>
      </w:r>
      <w:proofErr w:type="spellStart"/>
      <w:r>
        <w:t>tyflograficzne</w:t>
      </w:r>
      <w:proofErr w:type="spellEnd"/>
    </w:p>
    <w:p w:rsidR="006A5698" w:rsidRDefault="006A5698" w:rsidP="006A5698">
      <w:pPr>
        <w:pStyle w:val="punktowanie"/>
      </w:pPr>
      <w:r>
        <w:t>transkrypcje pisma Braille’a</w:t>
      </w:r>
    </w:p>
    <w:p w:rsidR="006A5698" w:rsidRDefault="006A5698" w:rsidP="006A5698">
      <w:pPr>
        <w:pStyle w:val="numerowaniezpogrubieniemitem"/>
      </w:pPr>
      <w:bookmarkStart w:id="2" w:name="_Hlk44595091"/>
      <w:r>
        <w:t>Pracownia Dostępności Cyfrowej LepszyWeb.pl</w:t>
      </w:r>
    </w:p>
    <w:p w:rsidR="006A5698" w:rsidRDefault="003F34DC" w:rsidP="006A5698">
      <w:pPr>
        <w:spacing w:after="240"/>
        <w:ind w:firstLine="567"/>
        <w:rPr>
          <w:rFonts w:ascii="Roboto" w:eastAsia="Roboto" w:hAnsi="Roboto" w:cs="Roboto"/>
          <w:color w:val="1A73E8"/>
          <w:sz w:val="21"/>
          <w:szCs w:val="21"/>
          <w:highlight w:val="white"/>
        </w:rPr>
      </w:pPr>
      <w:hyperlink r:id="rId28" w:history="1">
        <w:r w:rsidR="006A5698">
          <w:rPr>
            <w:rStyle w:val="Hipercze"/>
          </w:rPr>
          <w:t>www.lepszyweb.pl</w:t>
        </w:r>
      </w:hyperlink>
    </w:p>
    <w:p w:rsidR="006A5698" w:rsidRDefault="006A5698" w:rsidP="006A5698">
      <w:pPr>
        <w:pStyle w:val="punktowanie"/>
        <w:rPr>
          <w:rFonts w:cstheme="minorBidi"/>
        </w:rPr>
      </w:pPr>
      <w:r>
        <w:t>generatory deklaracji dostępności</w:t>
      </w:r>
    </w:p>
    <w:p w:rsidR="006A5698" w:rsidRDefault="006A5698" w:rsidP="006A5698">
      <w:pPr>
        <w:pStyle w:val="punktowanie"/>
      </w:pPr>
      <w:r>
        <w:t>ocenianie dostępności cyfrowej - baza wiedzy</w:t>
      </w:r>
    </w:p>
    <w:p w:rsidR="006A5698" w:rsidRDefault="006A5698" w:rsidP="006A5698">
      <w:pPr>
        <w:pStyle w:val="punktowanie"/>
      </w:pPr>
      <w:r>
        <w:t>przewodnik Jak spełnić WCAG</w:t>
      </w:r>
    </w:p>
    <w:p w:rsidR="006A5698" w:rsidRDefault="006A5698" w:rsidP="006A5698">
      <w:pPr>
        <w:pStyle w:val="punktowanie"/>
      </w:pPr>
      <w:r>
        <w:t>generator raportu z oceny dostępności</w:t>
      </w:r>
    </w:p>
    <w:p w:rsidR="006A5698" w:rsidRDefault="006A5698" w:rsidP="006A5698">
      <w:pPr>
        <w:pStyle w:val="punktowanie"/>
      </w:pPr>
      <w:r>
        <w:t>narzędzia oceny dostępności cyfrowej po polsku (ANDI, ALLY)</w:t>
      </w:r>
    </w:p>
    <w:p w:rsidR="006A5698" w:rsidRDefault="006A5698" w:rsidP="006A5698">
      <w:pPr>
        <w:pStyle w:val="punktowanie"/>
      </w:pPr>
      <w:r>
        <w:t>audyty dostępności cyfrowej stron internetowych i dokumentów elektronicznych</w:t>
      </w:r>
    </w:p>
    <w:p w:rsidR="006A5698" w:rsidRDefault="006A5698" w:rsidP="006A5698">
      <w:pPr>
        <w:pStyle w:val="punktowanie"/>
      </w:pPr>
      <w:r>
        <w:t>szkolenia testerów, audytorów, koordynatorów, liderów dostępności cyfrowej</w:t>
      </w:r>
    </w:p>
    <w:p w:rsidR="006A5698" w:rsidRDefault="006A5698" w:rsidP="006A5698">
      <w:pPr>
        <w:pStyle w:val="punktowanie"/>
      </w:pPr>
      <w:r>
        <w:lastRenderedPageBreak/>
        <w:t>szkolenia z zakresu tworzenia dostępnych dokumentów cyfrowych</w:t>
      </w:r>
    </w:p>
    <w:p w:rsidR="006A5698" w:rsidRDefault="006A5698" w:rsidP="006A5698">
      <w:pPr>
        <w:pStyle w:val="punktowanie"/>
      </w:pPr>
      <w:r>
        <w:t>konsultacje w zakresie tworzenia dostępnych stron internetowych, zarządzania dostępnością cyfrową,</w:t>
      </w:r>
    </w:p>
    <w:bookmarkEnd w:id="2"/>
    <w:p w:rsidR="006A5698" w:rsidRDefault="006A5698" w:rsidP="006A5698">
      <w:pPr>
        <w:pStyle w:val="punktowanie"/>
        <w:numPr>
          <w:ilvl w:val="0"/>
          <w:numId w:val="0"/>
        </w:numPr>
        <w:ind w:left="425"/>
      </w:pPr>
    </w:p>
    <w:p w:rsidR="006A5698" w:rsidRDefault="006A5698" w:rsidP="006A5698">
      <w:pPr>
        <w:pStyle w:val="numerowaniezpogrubieniemitem"/>
      </w:pPr>
      <w:r>
        <w:t xml:space="preserve">Spółdzielnia Socjalna </w:t>
      </w:r>
      <w:proofErr w:type="spellStart"/>
      <w:r>
        <w:t>Fado</w:t>
      </w:r>
      <w:proofErr w:type="spellEnd"/>
      <w:r>
        <w:t xml:space="preserve"> </w:t>
      </w:r>
    </w:p>
    <w:p w:rsidR="006A5698" w:rsidRDefault="003F34DC" w:rsidP="006A5698">
      <w:pPr>
        <w:ind w:firstLine="502"/>
      </w:pPr>
      <w:hyperlink r:id="rId29" w:history="1">
        <w:r w:rsidR="006A5698">
          <w:rPr>
            <w:rStyle w:val="Hipercze"/>
          </w:rPr>
          <w:t>www.spoldzielniafado.pl</w:t>
        </w:r>
      </w:hyperlink>
      <w:r w:rsidR="006A5698">
        <w:t xml:space="preserve"> </w:t>
      </w:r>
    </w:p>
    <w:p w:rsidR="006A5698" w:rsidRDefault="006A5698" w:rsidP="006A5698">
      <w:pPr>
        <w:pStyle w:val="punktowanie"/>
      </w:pPr>
      <w:r>
        <w:t>adaptacja dokumentów elektronicznych</w:t>
      </w:r>
    </w:p>
    <w:p w:rsidR="006A5698" w:rsidRDefault="006A5698" w:rsidP="006A5698">
      <w:pPr>
        <w:pStyle w:val="punktowanie"/>
      </w:pPr>
      <w:r>
        <w:t>audyt dostępności aplikacji, w tym mobilnych i wsparcie w dostosowywaniu</w:t>
      </w:r>
    </w:p>
    <w:p w:rsidR="006A5698" w:rsidRDefault="006A5698" w:rsidP="006A5698">
      <w:pPr>
        <w:pStyle w:val="punktowanie"/>
      </w:pPr>
      <w:r>
        <w:t>audyt dostępności serwisów internetowych i wsparcie w dostosowywaniu</w:t>
      </w:r>
    </w:p>
    <w:p w:rsidR="006A5698" w:rsidRDefault="006A5698" w:rsidP="006A5698">
      <w:pPr>
        <w:pStyle w:val="punktowanie"/>
      </w:pPr>
      <w:r>
        <w:t>audyty dostępności architektonicznej</w:t>
      </w:r>
    </w:p>
    <w:p w:rsidR="006A5698" w:rsidRDefault="006A5698" w:rsidP="006A5698">
      <w:pPr>
        <w:pStyle w:val="punktowanie"/>
      </w:pPr>
      <w:r>
        <w:t>pętle indukcyjne – sprzedaż i wypożyczanie</w:t>
      </w:r>
    </w:p>
    <w:p w:rsidR="006A5698" w:rsidRDefault="006A5698" w:rsidP="006A5698">
      <w:pPr>
        <w:pStyle w:val="punktowanie"/>
      </w:pPr>
      <w:r>
        <w:t>szkolenia w zakresie dostępności cyfrowej</w:t>
      </w:r>
    </w:p>
    <w:p w:rsidR="006A5698" w:rsidRDefault="006A5698" w:rsidP="006A5698">
      <w:pPr>
        <w:pStyle w:val="punktowanie"/>
      </w:pPr>
      <w:r>
        <w:t>szkolenia w zakresie dostępności multimediów i wydarzeń</w:t>
      </w:r>
    </w:p>
    <w:p w:rsidR="006A5698" w:rsidRDefault="006A5698" w:rsidP="006A5698">
      <w:pPr>
        <w:pStyle w:val="punktowanie"/>
      </w:pPr>
      <w:r>
        <w:t>tłumaczenia na język migowy w filmach</w:t>
      </w:r>
    </w:p>
    <w:p w:rsidR="006A5698" w:rsidRDefault="006A5698" w:rsidP="006A5698">
      <w:pPr>
        <w:pStyle w:val="punktowanie"/>
      </w:pPr>
      <w:r>
        <w:t xml:space="preserve">tworzenie </w:t>
      </w:r>
      <w:proofErr w:type="spellStart"/>
      <w:r>
        <w:t>audiodeskrypcji</w:t>
      </w:r>
      <w:proofErr w:type="spellEnd"/>
      <w:r>
        <w:t xml:space="preserve"> do filmó</w:t>
      </w:r>
      <w:bookmarkStart w:id="3" w:name="_GoBack"/>
      <w:bookmarkEnd w:id="3"/>
      <w:r>
        <w:t>w</w:t>
      </w:r>
    </w:p>
    <w:p w:rsidR="006A5698" w:rsidRDefault="006A5698" w:rsidP="006A5698">
      <w:pPr>
        <w:pStyle w:val="punktowanie"/>
      </w:pPr>
      <w:r>
        <w:t>tworzenie dostępnych stron internetowych</w:t>
      </w:r>
    </w:p>
    <w:p w:rsidR="006A5698" w:rsidRDefault="003F34DC" w:rsidP="006A5698">
      <w:pPr>
        <w:pStyle w:val="punktowanie"/>
        <w:sectPr w:rsidR="006A5698">
          <w:pgSz w:w="11906" w:h="16838"/>
          <w:pgMar w:top="1417" w:right="1417" w:bottom="1417" w:left="1417" w:header="708" w:footer="708" w:gutter="0"/>
          <w:cols w:space="708"/>
        </w:sectPr>
      </w:pPr>
      <w:r>
        <w:t>tworzenie napisów do filmów</w:t>
      </w:r>
    </w:p>
    <w:p w:rsidR="00345002" w:rsidRDefault="00345002"/>
    <w:sectPr w:rsidR="0034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6EF"/>
    <w:multiLevelType w:val="hybridMultilevel"/>
    <w:tmpl w:val="0B4C9D86"/>
    <w:lvl w:ilvl="0" w:tplc="9E3C0174">
      <w:start w:val="1"/>
      <w:numFmt w:val="decimal"/>
      <w:pStyle w:val="numerowaniezpogrubieniemitem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9B0A1C"/>
    <w:multiLevelType w:val="hybridMultilevel"/>
    <w:tmpl w:val="3A52E2BA"/>
    <w:lvl w:ilvl="0" w:tplc="9FAC39EE">
      <w:start w:val="1"/>
      <w:numFmt w:val="bullet"/>
      <w:pStyle w:val="punktowanie"/>
      <w:lvlText w:val="•"/>
      <w:lvlJc w:val="left"/>
      <w:pPr>
        <w:ind w:left="222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8"/>
    <w:rsid w:val="00345002"/>
    <w:rsid w:val="003F34DC"/>
    <w:rsid w:val="006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98"/>
    <w:pPr>
      <w:spacing w:after="160" w:line="288" w:lineRule="auto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698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698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styleId="Hipercze">
    <w:name w:val="Hyperlink"/>
    <w:basedOn w:val="Domylnaczcionkaakapitu"/>
    <w:uiPriority w:val="99"/>
    <w:semiHidden/>
    <w:unhideWhenUsed/>
    <w:rsid w:val="006A5698"/>
    <w:rPr>
      <w:color w:val="0000FF" w:themeColor="hyperlink"/>
      <w:u w:val="single"/>
    </w:rPr>
  </w:style>
  <w:style w:type="character" w:customStyle="1" w:styleId="punktowanieZnak">
    <w:name w:val="punktowanie Znak"/>
    <w:basedOn w:val="Domylnaczcionkaakapitu"/>
    <w:link w:val="punktowanie"/>
    <w:locked/>
    <w:rsid w:val="006A5698"/>
    <w:rPr>
      <w:rFonts w:ascii="Arial" w:hAnsi="Arial" w:cs="Arial"/>
    </w:rPr>
  </w:style>
  <w:style w:type="paragraph" w:customStyle="1" w:styleId="punktowanie">
    <w:name w:val="punktowanie"/>
    <w:basedOn w:val="Akapitzlist"/>
    <w:link w:val="punktowanieZnak"/>
    <w:qFormat/>
    <w:rsid w:val="006A5698"/>
    <w:pPr>
      <w:numPr>
        <w:numId w:val="1"/>
      </w:numPr>
      <w:spacing w:after="240"/>
      <w:ind w:left="425" w:firstLine="0"/>
    </w:pPr>
    <w:rPr>
      <w:rFonts w:cs="Arial"/>
    </w:rPr>
  </w:style>
  <w:style w:type="character" w:customStyle="1" w:styleId="numerowaniezpogrubieniemitemZnak">
    <w:name w:val="numerowanie z pogrubieniem i tłem Znak"/>
    <w:basedOn w:val="Domylnaczcionkaakapitu"/>
    <w:link w:val="numerowaniezpogrubieniemitem"/>
    <w:locked/>
    <w:rsid w:val="006A5698"/>
    <w:rPr>
      <w:rFonts w:ascii="Arial" w:hAnsi="Arial" w:cs="Arial"/>
      <w:b/>
      <w:bCs/>
      <w:shd w:val="clear" w:color="auto" w:fill="B6DDE8" w:themeFill="accent5" w:themeFillTint="66"/>
    </w:r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6A5698"/>
    <w:pPr>
      <w:numPr>
        <w:numId w:val="2"/>
      </w:numPr>
      <w:shd w:val="clear" w:color="auto" w:fill="B6DDE8" w:themeFill="accent5" w:themeFillTint="66"/>
    </w:pPr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6A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698"/>
    <w:pPr>
      <w:spacing w:after="160" w:line="288" w:lineRule="auto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698"/>
    <w:pPr>
      <w:keepNext/>
      <w:keepLines/>
      <w:shd w:val="clear" w:color="auto" w:fill="FFC000"/>
      <w:spacing w:before="240" w:after="240"/>
      <w:outlineLvl w:val="1"/>
    </w:pPr>
    <w:rPr>
      <w:rFonts w:eastAsiaTheme="majorEastAsia" w:cstheme="majorBidi"/>
      <w:b/>
      <w:smallCaps/>
      <w:sz w:val="4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698"/>
    <w:rPr>
      <w:rFonts w:ascii="Arial" w:eastAsiaTheme="majorEastAsia" w:hAnsi="Arial" w:cstheme="majorBidi"/>
      <w:b/>
      <w:smallCaps/>
      <w:sz w:val="40"/>
      <w:szCs w:val="26"/>
      <w:shd w:val="clear" w:color="auto" w:fill="FFC000"/>
    </w:rPr>
  </w:style>
  <w:style w:type="character" w:styleId="Hipercze">
    <w:name w:val="Hyperlink"/>
    <w:basedOn w:val="Domylnaczcionkaakapitu"/>
    <w:uiPriority w:val="99"/>
    <w:semiHidden/>
    <w:unhideWhenUsed/>
    <w:rsid w:val="006A5698"/>
    <w:rPr>
      <w:color w:val="0000FF" w:themeColor="hyperlink"/>
      <w:u w:val="single"/>
    </w:rPr>
  </w:style>
  <w:style w:type="character" w:customStyle="1" w:styleId="punktowanieZnak">
    <w:name w:val="punktowanie Znak"/>
    <w:basedOn w:val="Domylnaczcionkaakapitu"/>
    <w:link w:val="punktowanie"/>
    <w:locked/>
    <w:rsid w:val="006A5698"/>
    <w:rPr>
      <w:rFonts w:ascii="Arial" w:hAnsi="Arial" w:cs="Arial"/>
    </w:rPr>
  </w:style>
  <w:style w:type="paragraph" w:customStyle="1" w:styleId="punktowanie">
    <w:name w:val="punktowanie"/>
    <w:basedOn w:val="Akapitzlist"/>
    <w:link w:val="punktowanieZnak"/>
    <w:qFormat/>
    <w:rsid w:val="006A5698"/>
    <w:pPr>
      <w:numPr>
        <w:numId w:val="1"/>
      </w:numPr>
      <w:spacing w:after="240"/>
      <w:ind w:left="425" w:firstLine="0"/>
    </w:pPr>
    <w:rPr>
      <w:rFonts w:cs="Arial"/>
    </w:rPr>
  </w:style>
  <w:style w:type="character" w:customStyle="1" w:styleId="numerowaniezpogrubieniemitemZnak">
    <w:name w:val="numerowanie z pogrubieniem i tłem Znak"/>
    <w:basedOn w:val="Domylnaczcionkaakapitu"/>
    <w:link w:val="numerowaniezpogrubieniemitem"/>
    <w:locked/>
    <w:rsid w:val="006A5698"/>
    <w:rPr>
      <w:rFonts w:ascii="Arial" w:hAnsi="Arial" w:cs="Arial"/>
      <w:b/>
      <w:bCs/>
      <w:shd w:val="clear" w:color="auto" w:fill="B6DDE8" w:themeFill="accent5" w:themeFillTint="66"/>
    </w:rPr>
  </w:style>
  <w:style w:type="paragraph" w:customStyle="1" w:styleId="numerowaniezpogrubieniemitem">
    <w:name w:val="numerowanie z pogrubieniem i tłem"/>
    <w:basedOn w:val="Akapitzlist"/>
    <w:link w:val="numerowaniezpogrubieniemitemZnak"/>
    <w:qFormat/>
    <w:rsid w:val="006A5698"/>
    <w:pPr>
      <w:numPr>
        <w:numId w:val="2"/>
      </w:numPr>
      <w:shd w:val="clear" w:color="auto" w:fill="B6DDE8" w:themeFill="accent5" w:themeFillTint="66"/>
    </w:pPr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6A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epni.eu" TargetMode="External"/><Relationship Id="rId13" Type="http://schemas.openxmlformats.org/officeDocument/2006/relationships/hyperlink" Target="http://www.polskabezbarier.org" TargetMode="External"/><Relationship Id="rId18" Type="http://schemas.openxmlformats.org/officeDocument/2006/relationships/hyperlink" Target="http://www.niepelnosprawnik.pl" TargetMode="External"/><Relationship Id="rId26" Type="http://schemas.openxmlformats.org/officeDocument/2006/relationships/hyperlink" Target="http://www.pzg.org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oni.org.pl" TargetMode="External"/><Relationship Id="rId7" Type="http://schemas.openxmlformats.org/officeDocument/2006/relationships/hyperlink" Target="https://pg.edu.pl/cpu/" TargetMode="External"/><Relationship Id="rId12" Type="http://schemas.openxmlformats.org/officeDocument/2006/relationships/hyperlink" Target="http://www.fundacjakatarynka.pl" TargetMode="External"/><Relationship Id="rId17" Type="http://schemas.openxmlformats.org/officeDocument/2006/relationships/hyperlink" Target="http://www.tus.org.pl" TargetMode="External"/><Relationship Id="rId25" Type="http://schemas.openxmlformats.org/officeDocument/2006/relationships/hyperlink" Target="http://tlumaczonline.wa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smaior.org.pl" TargetMode="External"/><Relationship Id="rId20" Type="http://schemas.openxmlformats.org/officeDocument/2006/relationships/hyperlink" Target="http://www.pfos.org.pl" TargetMode="External"/><Relationship Id="rId29" Type="http://schemas.openxmlformats.org/officeDocument/2006/relationships/hyperlink" Target="http://www.spoldzielniafado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gracja.org" TargetMode="External"/><Relationship Id="rId24" Type="http://schemas.openxmlformats.org/officeDocument/2006/relationships/hyperlink" Target="http://www.pzg.waw.p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FADO%20sp&#243;&#322;dzielnia%20zenum\MR\MR%20-%20doradztwo%202020\Zlecenia\2%20-%20Niezb&#281;dnik%20koordynatora\yourway.szansadlaniewidomych.org" TargetMode="External"/><Relationship Id="rId23" Type="http://schemas.openxmlformats.org/officeDocument/2006/relationships/hyperlink" Target="http://www.wideotlumacz.pl/" TargetMode="External"/><Relationship Id="rId28" Type="http://schemas.openxmlformats.org/officeDocument/2006/relationships/hyperlink" Target="http://www.lepszyweb.pl/" TargetMode="External"/><Relationship Id="rId10" Type="http://schemas.openxmlformats.org/officeDocument/2006/relationships/hyperlink" Target="http://www.firr.org.pl" TargetMode="External"/><Relationship Id="rId19" Type="http://schemas.openxmlformats.org/officeDocument/2006/relationships/hyperlink" Target="http://www.widzialni.or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Relationship Id="rId14" Type="http://schemas.openxmlformats.org/officeDocument/2006/relationships/hyperlink" Target="http://www.szansadlaniewidomych.org/" TargetMode="External"/><Relationship Id="rId22" Type="http://schemas.openxmlformats.org/officeDocument/2006/relationships/hyperlink" Target="http://www.pzg.lodz.pl" TargetMode="External"/><Relationship Id="rId27" Type="http://schemas.openxmlformats.org/officeDocument/2006/relationships/hyperlink" Target="http://www.pzn.org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101B-09D8-4C21-A405-07F3CA13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2020-12-10T11:02:00Z</dcterms:created>
  <dcterms:modified xsi:type="dcterms:W3CDTF">2020-12-18T08:04:00Z</dcterms:modified>
</cp:coreProperties>
</file>